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250" w:rsidRPr="00855AB3" w:rsidRDefault="00855AB3" w:rsidP="00C46A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855AB3">
        <w:rPr>
          <w:b/>
        </w:rPr>
        <w:t xml:space="preserve">SINTESI DI ALCUNE OPERAZIONI PER LA GESTIONE </w:t>
      </w:r>
      <w:r w:rsidR="00C46A21">
        <w:rPr>
          <w:b/>
        </w:rPr>
        <w:t xml:space="preserve">OPERATIVA </w:t>
      </w:r>
      <w:r w:rsidRPr="00855AB3">
        <w:rPr>
          <w:b/>
        </w:rPr>
        <w:t>DELL’ATTREZZATURA</w:t>
      </w:r>
    </w:p>
    <w:p w:rsidR="00855AB3" w:rsidRDefault="00855AB3"/>
    <w:p w:rsidR="00855AB3" w:rsidRDefault="006A7F72">
      <w:r>
        <w:t xml:space="preserve">Oltre a quanto meglio dettagliato nel manuale di uso e manutenzione del digestore , di seguito si riportano , in sintesi, alcune </w:t>
      </w:r>
      <w:r w:rsidR="00C46A21">
        <w:t xml:space="preserve">specifiche </w:t>
      </w:r>
      <w:r>
        <w:t xml:space="preserve"> per la gestione operativa .</w:t>
      </w:r>
    </w:p>
    <w:p w:rsidR="00855AB3" w:rsidRDefault="00855AB3" w:rsidP="008510CC">
      <w:pPr>
        <w:ind w:firstLine="360"/>
      </w:pPr>
      <w:r>
        <w:rPr>
          <w:noProof/>
          <w:lang w:eastAsia="it-IT"/>
        </w:rPr>
        <w:drawing>
          <wp:inline distT="0" distB="0" distL="0" distR="0">
            <wp:extent cx="5895975" cy="7038975"/>
            <wp:effectExtent l="0" t="0" r="9525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703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68B2" w:rsidRDefault="001E68B2"/>
    <w:p w:rsidR="001E68B2" w:rsidRDefault="001E68B2"/>
    <w:p w:rsidR="001E68B2" w:rsidRDefault="001E68B2" w:rsidP="001E68B2">
      <w:pPr>
        <w:pStyle w:val="Paragrafoelenco"/>
        <w:numPr>
          <w:ilvl w:val="0"/>
          <w:numId w:val="1"/>
        </w:numPr>
      </w:pPr>
      <w:r>
        <w:lastRenderedPageBreak/>
        <w:t xml:space="preserve">Se il laboratorio </w:t>
      </w:r>
      <w:r w:rsidR="00C46A21">
        <w:t xml:space="preserve">dell’istituto </w:t>
      </w:r>
      <w:r>
        <w:t>non dispone di spine elettriche industriali, occorre procurarsi, per collega</w:t>
      </w:r>
      <w:r w:rsidR="00C46A21">
        <w:t>r</w:t>
      </w:r>
      <w:r>
        <w:t>e il quadro elettrico del digestore , una spina da 220 V da industriale a civile ;</w:t>
      </w:r>
    </w:p>
    <w:p w:rsidR="009612DB" w:rsidRDefault="009612DB" w:rsidP="009612DB"/>
    <w:p w:rsidR="001E68B2" w:rsidRPr="00C46A21" w:rsidRDefault="001E68B2" w:rsidP="001E68B2">
      <w:pPr>
        <w:pStyle w:val="Paragrafoelenco"/>
        <w:numPr>
          <w:ilvl w:val="0"/>
          <w:numId w:val="1"/>
        </w:numPr>
        <w:rPr>
          <w:b/>
        </w:rPr>
      </w:pPr>
      <w:r w:rsidRPr="00C46A21">
        <w:rPr>
          <w:b/>
        </w:rPr>
        <w:t xml:space="preserve">SEQUENZA PROCEDURA PER </w:t>
      </w:r>
      <w:r w:rsidR="008510CC" w:rsidRPr="00C46A21">
        <w:rPr>
          <w:b/>
        </w:rPr>
        <w:t xml:space="preserve">CARICAMENTO DELLA FRAZIONE ORGANICA NEL  DIGESTORE </w:t>
      </w:r>
      <w:proofErr w:type="spellStart"/>
      <w:r w:rsidR="008510CC" w:rsidRPr="00C46A21">
        <w:rPr>
          <w:b/>
        </w:rPr>
        <w:t>Gi</w:t>
      </w:r>
      <w:r w:rsidR="00C46A21">
        <w:rPr>
          <w:b/>
        </w:rPr>
        <w:t>A’</w:t>
      </w:r>
      <w:proofErr w:type="spellEnd"/>
      <w:r w:rsidR="00C46A21">
        <w:rPr>
          <w:b/>
        </w:rPr>
        <w:t xml:space="preserve"> </w:t>
      </w:r>
      <w:r w:rsidR="008510CC" w:rsidRPr="00C46A21">
        <w:rPr>
          <w:b/>
        </w:rPr>
        <w:t>IN ESERCIZIO:</w:t>
      </w:r>
    </w:p>
    <w:p w:rsidR="008510CC" w:rsidRDefault="008510CC" w:rsidP="008510CC">
      <w:pPr>
        <w:pStyle w:val="Paragrafoelenco"/>
        <w:numPr>
          <w:ilvl w:val="0"/>
          <w:numId w:val="2"/>
        </w:numPr>
      </w:pPr>
      <w:r>
        <w:t>Verificare Pressione interna del digestore mediante il pressostato</w:t>
      </w:r>
      <w:r w:rsidR="00C46A21">
        <w:t xml:space="preserve"> indicato in figura con il </w:t>
      </w:r>
      <w:r>
        <w:t xml:space="preserve"> N° 19. </w:t>
      </w:r>
    </w:p>
    <w:p w:rsidR="008510CC" w:rsidRDefault="008510CC" w:rsidP="008510CC">
      <w:pPr>
        <w:pStyle w:val="Paragrafoelenco"/>
        <w:numPr>
          <w:ilvl w:val="0"/>
          <w:numId w:val="2"/>
        </w:numPr>
      </w:pPr>
      <w:r>
        <w:t xml:space="preserve">Scaricare la pressione </w:t>
      </w:r>
      <w:r w:rsidR="004D1D94">
        <w:t xml:space="preserve">interna ( </w:t>
      </w:r>
      <w:r w:rsidR="004D1D94">
        <w:rPr>
          <w:sz w:val="20"/>
        </w:rPr>
        <w:t xml:space="preserve">&gt;0 ) </w:t>
      </w:r>
      <w:r>
        <w:t>aprendo il rubinetto  indicato con il N° 59 ;</w:t>
      </w:r>
    </w:p>
    <w:p w:rsidR="008510CC" w:rsidRDefault="008510CC" w:rsidP="008510CC">
      <w:pPr>
        <w:pStyle w:val="Paragrafoelenco"/>
        <w:numPr>
          <w:ilvl w:val="0"/>
          <w:numId w:val="2"/>
        </w:numPr>
      </w:pPr>
      <w:r>
        <w:t>Arieggiare ambiente visto lo scarico in atmosfera del biogas. Nel caso si può posizionare un tubicino  di scarico inserito sullo sfiato indicato con il N° 41  ed inviare direttamente il biogas nell’ambiente esterno;</w:t>
      </w:r>
    </w:p>
    <w:p w:rsidR="00794068" w:rsidRDefault="00794068" w:rsidP="008510CC">
      <w:pPr>
        <w:pStyle w:val="Paragrafoelenco"/>
        <w:numPr>
          <w:ilvl w:val="0"/>
          <w:numId w:val="2"/>
        </w:numPr>
      </w:pPr>
      <w:r>
        <w:t xml:space="preserve">Utilizzando la pompa di riciclo , aprire lentamente il rubinetto N°35 da collegare con un tubo </w:t>
      </w:r>
      <w:r w:rsidR="004D1D94">
        <w:t xml:space="preserve">, </w:t>
      </w:r>
      <w:r>
        <w:t>per permettere l’allontanamento di una frazione d</w:t>
      </w:r>
      <w:r w:rsidR="00C46A21">
        <w:t xml:space="preserve">el </w:t>
      </w:r>
      <w:r>
        <w:t xml:space="preserve"> materiale </w:t>
      </w:r>
      <w:proofErr w:type="spellStart"/>
      <w:r>
        <w:t>digestato</w:t>
      </w:r>
      <w:proofErr w:type="spellEnd"/>
      <w:r>
        <w:t xml:space="preserve"> contenuto nel fermentatore. Raccogliere il materiale da smaltire  in un idoneo contenitore</w:t>
      </w:r>
      <w:r w:rsidR="004D1D94">
        <w:t>. Richiudere rubinetto</w:t>
      </w:r>
      <w:r>
        <w:t xml:space="preserve"> ;</w:t>
      </w:r>
    </w:p>
    <w:p w:rsidR="008510CC" w:rsidRDefault="008510CC" w:rsidP="008510CC">
      <w:pPr>
        <w:pStyle w:val="Paragrafoelenco"/>
        <w:numPr>
          <w:ilvl w:val="0"/>
          <w:numId w:val="2"/>
        </w:numPr>
      </w:pPr>
      <w:r>
        <w:t xml:space="preserve">Inserire il quantitativo di sostanza organica da trattare  giornalmente o periodicamente nel digestore , inserendo il materiale direttamente nel tubo N° 25 </w:t>
      </w:r>
      <w:r w:rsidR="004A549A">
        <w:t xml:space="preserve">( diametro interno mm 97 ) </w:t>
      </w:r>
    </w:p>
    <w:p w:rsidR="00794068" w:rsidRDefault="00794068" w:rsidP="008510CC">
      <w:pPr>
        <w:pStyle w:val="Paragrafoelenco"/>
        <w:numPr>
          <w:ilvl w:val="0"/>
          <w:numId w:val="2"/>
        </w:numPr>
      </w:pPr>
      <w:r>
        <w:t xml:space="preserve">Spegnere la pompa di riciclo del  </w:t>
      </w:r>
      <w:r w:rsidR="004D1D94">
        <w:t xml:space="preserve">fermentatore </w:t>
      </w:r>
      <w:r>
        <w:t>;</w:t>
      </w:r>
    </w:p>
    <w:p w:rsidR="00794068" w:rsidRDefault="00794068" w:rsidP="008510CC">
      <w:pPr>
        <w:pStyle w:val="Paragrafoelenco"/>
        <w:numPr>
          <w:ilvl w:val="0"/>
          <w:numId w:val="2"/>
        </w:numPr>
      </w:pPr>
      <w:r>
        <w:t xml:space="preserve">Aprire il rubinetto N° 35 per permettere l’entrata </w:t>
      </w:r>
      <w:r w:rsidR="004D1D94">
        <w:t xml:space="preserve">, per caduta, </w:t>
      </w:r>
      <w:r>
        <w:t xml:space="preserve">della frazione organica da trattare direttamente nel serbatoio del fermentatore </w:t>
      </w:r>
      <w:r w:rsidR="004A549A">
        <w:t xml:space="preserve">. Nel caso di materiale molto pastoso ci si può servire di un semplice tubo chiuso ad una estremità per agevolarne l’ingresso ( tubo di diametro di circa 90 mm ) </w:t>
      </w:r>
    </w:p>
    <w:p w:rsidR="00794068" w:rsidRDefault="00794068" w:rsidP="008510CC">
      <w:pPr>
        <w:pStyle w:val="Paragrafoelenco"/>
        <w:numPr>
          <w:ilvl w:val="0"/>
          <w:numId w:val="2"/>
        </w:numPr>
      </w:pPr>
      <w:r>
        <w:t xml:space="preserve">Chiudere il rubinetto N° 35 alla fine dell’operazione avendo la precauzione di non fare entrare aria nel digestore dove l’ambiente deve essere </w:t>
      </w:r>
      <w:r w:rsidR="00C46A21">
        <w:t>mantenuto in condizioni anossiche;</w:t>
      </w:r>
      <w:r>
        <w:t>.</w:t>
      </w:r>
    </w:p>
    <w:p w:rsidR="004D1D94" w:rsidRDefault="004D1D94" w:rsidP="008510CC">
      <w:pPr>
        <w:pStyle w:val="Paragrafoelenco"/>
        <w:numPr>
          <w:ilvl w:val="0"/>
          <w:numId w:val="2"/>
        </w:numPr>
      </w:pPr>
      <w:r>
        <w:t xml:space="preserve">Riavviare pompa di riciclo </w:t>
      </w:r>
    </w:p>
    <w:p w:rsidR="004D1D94" w:rsidRDefault="004D1D94" w:rsidP="008510CC">
      <w:pPr>
        <w:pStyle w:val="Paragrafoelenco"/>
        <w:numPr>
          <w:ilvl w:val="0"/>
          <w:numId w:val="2"/>
        </w:numPr>
      </w:pPr>
      <w:r>
        <w:t xml:space="preserve">Il livello del liquido all’interno del fermentatore deve essere mantenuto costante </w:t>
      </w:r>
      <w:r w:rsidR="00647A69">
        <w:t>ed al di sopra dell’ugello di riciclo del fango . Lasciare uno spazio di testa per l’accumulo del biogas che si formerà nel processo di digestione anaerobica ;</w:t>
      </w:r>
    </w:p>
    <w:p w:rsidR="00C46A21" w:rsidRDefault="00C46A21" w:rsidP="00C46A21">
      <w:pPr>
        <w:ind w:left="1068"/>
      </w:pPr>
    </w:p>
    <w:p w:rsidR="009612DB" w:rsidRDefault="009612DB" w:rsidP="00C46A21">
      <w:pPr>
        <w:ind w:left="1068"/>
      </w:pPr>
    </w:p>
    <w:p w:rsidR="009612DB" w:rsidRDefault="009612DB" w:rsidP="00C46A21">
      <w:pPr>
        <w:ind w:left="1068"/>
      </w:pPr>
    </w:p>
    <w:p w:rsidR="009612DB" w:rsidRDefault="009612DB" w:rsidP="00C46A21">
      <w:pPr>
        <w:ind w:left="1068"/>
      </w:pPr>
    </w:p>
    <w:p w:rsidR="009612DB" w:rsidRDefault="009612DB" w:rsidP="00C46A21">
      <w:pPr>
        <w:ind w:left="1068"/>
      </w:pPr>
    </w:p>
    <w:p w:rsidR="009612DB" w:rsidRDefault="009612DB" w:rsidP="00C46A21">
      <w:pPr>
        <w:ind w:left="1068"/>
      </w:pPr>
    </w:p>
    <w:p w:rsidR="009612DB" w:rsidRDefault="009612DB" w:rsidP="00C46A21">
      <w:pPr>
        <w:ind w:left="1068"/>
      </w:pPr>
    </w:p>
    <w:p w:rsidR="009612DB" w:rsidRDefault="009612DB" w:rsidP="00C46A21">
      <w:pPr>
        <w:ind w:left="1068"/>
      </w:pPr>
    </w:p>
    <w:p w:rsidR="009612DB" w:rsidRDefault="009612DB" w:rsidP="00C46A21">
      <w:pPr>
        <w:ind w:left="1068"/>
      </w:pPr>
    </w:p>
    <w:p w:rsidR="009612DB" w:rsidRDefault="009612DB" w:rsidP="00C46A21">
      <w:pPr>
        <w:ind w:left="1068"/>
      </w:pPr>
    </w:p>
    <w:p w:rsidR="009612DB" w:rsidRDefault="009612DB" w:rsidP="00C46A21">
      <w:pPr>
        <w:ind w:left="1068"/>
      </w:pPr>
      <w:bookmarkStart w:id="0" w:name="_GoBack"/>
      <w:bookmarkEnd w:id="0"/>
    </w:p>
    <w:p w:rsidR="00D07A57" w:rsidRDefault="00D07A57" w:rsidP="00D07A57">
      <w:pPr>
        <w:pStyle w:val="Paragrafoelenco"/>
        <w:numPr>
          <w:ilvl w:val="0"/>
          <w:numId w:val="1"/>
        </w:numPr>
      </w:pPr>
      <w:r>
        <w:t>REGOLAZIONE  FUNZIONAMENTO POMPA</w:t>
      </w:r>
    </w:p>
    <w:p w:rsidR="00A26E7E" w:rsidRDefault="00A26E7E" w:rsidP="00A26E7E">
      <w:pPr>
        <w:ind w:left="360"/>
      </w:pPr>
      <w:r>
        <w:t>Al fine di permettere la regolazione dei  timer della pompa di riciclo , si riportano le modalità operative dell’apparecchiatura :</w:t>
      </w:r>
    </w:p>
    <w:p w:rsidR="009612DB" w:rsidRDefault="009612DB" w:rsidP="00A26E7E">
      <w:pPr>
        <w:ind w:left="360"/>
      </w:pPr>
      <w:r>
        <w:rPr>
          <w:noProof/>
          <w:lang w:eastAsia="it-IT"/>
        </w:rPr>
        <w:drawing>
          <wp:inline distT="0" distB="0" distL="0" distR="0">
            <wp:extent cx="6120130" cy="7197183"/>
            <wp:effectExtent l="0" t="0" r="0" b="381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197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612D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D604B"/>
    <w:multiLevelType w:val="hybridMultilevel"/>
    <w:tmpl w:val="EDA2FAD8"/>
    <w:lvl w:ilvl="0" w:tplc="0410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AA5709D"/>
    <w:multiLevelType w:val="hybridMultilevel"/>
    <w:tmpl w:val="1ED4FDC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D40B6F"/>
    <w:multiLevelType w:val="hybridMultilevel"/>
    <w:tmpl w:val="AB8CCB0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AB3"/>
    <w:rsid w:val="001E68B2"/>
    <w:rsid w:val="004A549A"/>
    <w:rsid w:val="004D1D94"/>
    <w:rsid w:val="00647A69"/>
    <w:rsid w:val="006A7F72"/>
    <w:rsid w:val="00794068"/>
    <w:rsid w:val="008510CC"/>
    <w:rsid w:val="00855AB3"/>
    <w:rsid w:val="009612DB"/>
    <w:rsid w:val="00A26E7E"/>
    <w:rsid w:val="00C46A21"/>
    <w:rsid w:val="00D07A57"/>
    <w:rsid w:val="00D11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5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5AB3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1E68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5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5AB3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1E68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3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direttore</dc:creator>
  <cp:lastModifiedBy>direttore</cp:lastModifiedBy>
  <cp:revision>9</cp:revision>
  <dcterms:created xsi:type="dcterms:W3CDTF">2019-03-19T08:10:00Z</dcterms:created>
  <dcterms:modified xsi:type="dcterms:W3CDTF">2019-03-22T19:53:00Z</dcterms:modified>
</cp:coreProperties>
</file>